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9506" w14:textId="77777777" w:rsidR="008E00B8" w:rsidRDefault="008E00B8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8E00B8" w14:paraId="52C7F66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DC72" w14:textId="697AF555" w:rsidR="008E00B8" w:rsidRDefault="00C9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7D301F">
              <w:rPr>
                <w:color w:val="000000"/>
              </w:rPr>
              <w:t xml:space="preserve">Estruturas </w:t>
            </w:r>
            <w:r w:rsidR="001037B3">
              <w:rPr>
                <w:color w:val="000000"/>
              </w:rPr>
              <w:t>H</w:t>
            </w:r>
            <w:r>
              <w:rPr>
                <w:color w:val="000000"/>
              </w:rPr>
              <w:t>iperestáticas</w:t>
            </w:r>
          </w:p>
        </w:tc>
      </w:tr>
      <w:tr w:rsidR="008E00B8" w14:paraId="03DBB546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AF78" w14:textId="77777777" w:rsidR="008E00B8" w:rsidRDefault="00C9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6C55" w14:textId="77777777" w:rsidR="008E00B8" w:rsidRDefault="00C9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5º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8E00B8" w14:paraId="6398F981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0158" w14:textId="77777777" w:rsidR="008E00B8" w:rsidRDefault="00C9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4850" w14:textId="3022034B" w:rsidR="008E00B8" w:rsidRDefault="00C9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8E00B8" w14:paraId="2AB0731E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BEE6" w14:textId="020BB9F0" w:rsidR="008E00B8" w:rsidRDefault="00C9297F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Estudo de deslocamentos em estruturas isostáticas. Análise de estruturas hiperestáticas </w:t>
            </w:r>
            <w:r w:rsidR="007D301F">
              <w:t>pelo método das forças e método dos d</w:t>
            </w:r>
            <w:r>
              <w:t>eslocamentos.</w:t>
            </w:r>
          </w:p>
        </w:tc>
      </w:tr>
    </w:tbl>
    <w:p w14:paraId="4E3D1F96" w14:textId="77777777" w:rsidR="008E00B8" w:rsidRDefault="00C9297F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19F1A798" w14:textId="77777777" w:rsidR="008E00B8" w:rsidRPr="00325B8E" w:rsidRDefault="00C9297F" w:rsidP="007D301F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UNIDADE I – Deslocamentos em estruturas isostáticas</w:t>
      </w:r>
    </w:p>
    <w:p w14:paraId="66B72D7C" w14:textId="77777777" w:rsidR="008E00B8" w:rsidRPr="00325B8E" w:rsidRDefault="00C9297F" w:rsidP="007D301F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1.1 Linha elástica – dupla integração</w:t>
      </w:r>
    </w:p>
    <w:p w14:paraId="1C58E1E3" w14:textId="681ABA13" w:rsidR="008E00B8" w:rsidRPr="00325B8E" w:rsidRDefault="007D301F" w:rsidP="007D301F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1.2 Princípio dos trabalhos v</w:t>
      </w:r>
      <w:r w:rsidR="00C9297F"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irtuais</w:t>
      </w:r>
    </w:p>
    <w:p w14:paraId="18DE9443" w14:textId="38F01BAC" w:rsidR="008E00B8" w:rsidRPr="00325B8E" w:rsidRDefault="007D301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1.3 Método da carga unitária (uso de t</w:t>
      </w:r>
      <w:r w:rsidR="00C9297F"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abelas)</w:t>
      </w:r>
    </w:p>
    <w:p w14:paraId="2DEA9D2A" w14:textId="3023273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1.4 Deslocamentos </w:t>
      </w:r>
      <w:r w:rsidR="007D301F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devido a variação de t</w:t>
      </w: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emperatura</w:t>
      </w:r>
    </w:p>
    <w:p w14:paraId="1C9C3165" w14:textId="7F54F9C6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1.5 Desl</w:t>
      </w:r>
      <w:r w:rsidR="007D301F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ocamentos devido a recalque de a</w:t>
      </w: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poio</w:t>
      </w:r>
    </w:p>
    <w:p w14:paraId="5CA89E2B" w14:textId="77777777" w:rsidR="007D301F" w:rsidRDefault="007D301F" w:rsidP="007D301F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</w:p>
    <w:p w14:paraId="2F1FC111" w14:textId="26992837" w:rsidR="008E00B8" w:rsidRPr="00325B8E" w:rsidRDefault="007D301F" w:rsidP="007D301F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UNIDADE II – Método das f</w:t>
      </w:r>
      <w:r w:rsidR="00C9297F" w:rsidRPr="00325B8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orças</w:t>
      </w:r>
    </w:p>
    <w:p w14:paraId="703E66B0" w14:textId="77777777" w:rsidR="008E00B8" w:rsidRPr="00325B8E" w:rsidRDefault="00C9297F" w:rsidP="007D301F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b w:val="0"/>
          <w:color w:val="000000"/>
          <w:sz w:val="24"/>
          <w:szCs w:val="24"/>
        </w:rPr>
        <w:t>2</w:t>
      </w: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.1 Grau de </w:t>
      </w:r>
      <w:proofErr w:type="spellStart"/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hiperestaticidade</w:t>
      </w:r>
      <w:proofErr w:type="spellEnd"/>
    </w:p>
    <w:p w14:paraId="24F67303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2.2 Escolha do sistema principal</w:t>
      </w:r>
    </w:p>
    <w:p w14:paraId="1DA70459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2.3 Equações de compatibilidade</w:t>
      </w:r>
    </w:p>
    <w:p w14:paraId="2B5E7E09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2.4 Resolução de estruturas hiperestáticas</w:t>
      </w:r>
    </w:p>
    <w:p w14:paraId="63039423" w14:textId="77777777" w:rsidR="007D301F" w:rsidRDefault="007D301F" w:rsidP="007D301F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</w:p>
    <w:p w14:paraId="6315DF7B" w14:textId="34CE2238" w:rsidR="008E00B8" w:rsidRPr="00325B8E" w:rsidRDefault="00C9297F" w:rsidP="007D301F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UNIDADE III – Método dos Deslocamentos</w:t>
      </w:r>
    </w:p>
    <w:p w14:paraId="592B6512" w14:textId="77777777" w:rsidR="008E00B8" w:rsidRPr="00325B8E" w:rsidRDefault="00C9297F" w:rsidP="007D301F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3.1 Fatores de forma e de carga</w:t>
      </w:r>
    </w:p>
    <w:p w14:paraId="70D15940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3.2 Momentos de engaste perfeito</w:t>
      </w:r>
    </w:p>
    <w:p w14:paraId="2A59D3CD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3.3 Grau de </w:t>
      </w:r>
      <w:proofErr w:type="spellStart"/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hiperestaticidade</w:t>
      </w:r>
      <w:proofErr w:type="spellEnd"/>
    </w:p>
    <w:p w14:paraId="531F3A82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3.4 Equações de coerência</w:t>
      </w:r>
    </w:p>
    <w:p w14:paraId="701481AA" w14:textId="77777777" w:rsidR="008E00B8" w:rsidRPr="00325B8E" w:rsidRDefault="00C9297F" w:rsidP="00325B8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325B8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3.5 Resolução de estruturas hiperestáticas</w:t>
      </w:r>
    </w:p>
    <w:p w14:paraId="5DBF3AEF" w14:textId="77777777" w:rsidR="008E00B8" w:rsidRDefault="00C9297F" w:rsidP="00325B8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5A310D95" w14:textId="5D64BD61" w:rsidR="00E16F6D" w:rsidRPr="00E16F6D" w:rsidRDefault="00E16F6D" w:rsidP="001037B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E16F6D">
        <w:rPr>
          <w:color w:val="000000"/>
        </w:rPr>
        <w:t>SORIANO, H</w:t>
      </w:r>
      <w:r>
        <w:rPr>
          <w:color w:val="000000"/>
        </w:rPr>
        <w:t>.</w:t>
      </w:r>
      <w:r w:rsidRPr="00E16F6D">
        <w:rPr>
          <w:color w:val="000000"/>
        </w:rPr>
        <w:t xml:space="preserve"> L</w:t>
      </w:r>
      <w:r>
        <w:rPr>
          <w:color w:val="000000"/>
        </w:rPr>
        <w:t>.</w:t>
      </w:r>
      <w:r w:rsidRPr="00E16F6D">
        <w:rPr>
          <w:b/>
          <w:bCs/>
          <w:color w:val="000000"/>
        </w:rPr>
        <w:t xml:space="preserve"> Estática das </w:t>
      </w:r>
      <w:r w:rsidR="001037B3" w:rsidRPr="00E16F6D">
        <w:rPr>
          <w:b/>
          <w:bCs/>
          <w:color w:val="000000"/>
        </w:rPr>
        <w:t>Estruturas</w:t>
      </w:r>
      <w:r w:rsidRPr="00E16F6D">
        <w:rPr>
          <w:b/>
          <w:bCs/>
          <w:color w:val="000000"/>
        </w:rPr>
        <w:t>.</w:t>
      </w:r>
      <w:r w:rsidRPr="00E16F6D">
        <w:rPr>
          <w:color w:val="000000"/>
        </w:rPr>
        <w:t xml:space="preserve"> 3</w:t>
      </w:r>
      <w:r w:rsidR="001037B3">
        <w:rPr>
          <w:color w:val="000000"/>
        </w:rPr>
        <w:t>.</w:t>
      </w:r>
      <w:r w:rsidRPr="00E16F6D">
        <w:rPr>
          <w:color w:val="000000"/>
        </w:rPr>
        <w:t>ed. Rio de Janeiro:</w:t>
      </w:r>
      <w:r>
        <w:rPr>
          <w:color w:val="000000"/>
        </w:rPr>
        <w:t xml:space="preserve"> </w:t>
      </w:r>
      <w:r w:rsidRPr="00E16F6D">
        <w:rPr>
          <w:color w:val="000000"/>
        </w:rPr>
        <w:t>Ciência Moderna, 2013.</w:t>
      </w:r>
    </w:p>
    <w:p w14:paraId="69AC8ACC" w14:textId="3F557EE6" w:rsidR="00E16F6D" w:rsidRPr="00E16F6D" w:rsidRDefault="00E16F6D" w:rsidP="001037B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E16F6D">
        <w:rPr>
          <w:color w:val="000000"/>
        </w:rPr>
        <w:t xml:space="preserve">HIBBELER, R. C. </w:t>
      </w:r>
      <w:r w:rsidRPr="00E16F6D">
        <w:rPr>
          <w:b/>
          <w:bCs/>
          <w:color w:val="000000"/>
        </w:rPr>
        <w:t xml:space="preserve">Análise das </w:t>
      </w:r>
      <w:r w:rsidR="001037B3" w:rsidRPr="00E16F6D">
        <w:rPr>
          <w:b/>
          <w:bCs/>
          <w:color w:val="000000"/>
        </w:rPr>
        <w:t>Estruturas</w:t>
      </w:r>
      <w:r w:rsidRPr="00E16F6D">
        <w:rPr>
          <w:b/>
          <w:bCs/>
          <w:color w:val="000000"/>
        </w:rPr>
        <w:t>.</w:t>
      </w:r>
      <w:r w:rsidR="007D301F">
        <w:rPr>
          <w:color w:val="000000"/>
        </w:rPr>
        <w:t xml:space="preserve"> 8</w:t>
      </w:r>
      <w:r w:rsidR="001037B3">
        <w:rPr>
          <w:color w:val="000000"/>
        </w:rPr>
        <w:t>.</w:t>
      </w:r>
      <w:r w:rsidRPr="00E16F6D">
        <w:rPr>
          <w:color w:val="000000"/>
        </w:rPr>
        <w:t>ed. São Paulo: Pearson, 2013.</w:t>
      </w:r>
    </w:p>
    <w:p w14:paraId="6B56405D" w14:textId="5A085FEA" w:rsidR="00E16F6D" w:rsidRPr="00E16F6D" w:rsidRDefault="00E16F6D" w:rsidP="001037B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E16F6D">
        <w:rPr>
          <w:color w:val="000000"/>
        </w:rPr>
        <w:t xml:space="preserve">MARTHA, Luiz Fernando. </w:t>
      </w:r>
      <w:r w:rsidRPr="00E16F6D">
        <w:rPr>
          <w:b/>
          <w:bCs/>
          <w:color w:val="000000"/>
        </w:rPr>
        <w:t xml:space="preserve">Análise de </w:t>
      </w:r>
      <w:r w:rsidR="001037B3" w:rsidRPr="00E16F6D">
        <w:rPr>
          <w:b/>
          <w:bCs/>
          <w:color w:val="000000"/>
        </w:rPr>
        <w:t>Estruturas</w:t>
      </w:r>
      <w:r w:rsidRPr="00E16F6D">
        <w:rPr>
          <w:b/>
          <w:bCs/>
          <w:color w:val="000000"/>
        </w:rPr>
        <w:t xml:space="preserve">: </w:t>
      </w:r>
      <w:r w:rsidRPr="001037B3">
        <w:rPr>
          <w:color w:val="000000"/>
        </w:rPr>
        <w:t>conceitos e métodos</w:t>
      </w:r>
      <w:r w:rsidR="00BC416D" w:rsidRPr="001037B3">
        <w:rPr>
          <w:color w:val="000000"/>
        </w:rPr>
        <w:t xml:space="preserve"> </w:t>
      </w:r>
      <w:r w:rsidRPr="001037B3">
        <w:rPr>
          <w:color w:val="000000"/>
        </w:rPr>
        <w:t>básicos</w:t>
      </w:r>
      <w:r w:rsidRPr="00E16F6D">
        <w:rPr>
          <w:b/>
          <w:bCs/>
          <w:color w:val="000000"/>
        </w:rPr>
        <w:t>.</w:t>
      </w:r>
      <w:r w:rsidRPr="00E16F6D">
        <w:rPr>
          <w:color w:val="000000"/>
        </w:rPr>
        <w:t xml:space="preserve"> Rio de Janeiro: Elsevier, 2010.</w:t>
      </w:r>
    </w:p>
    <w:p w14:paraId="48F19EC9" w14:textId="77777777" w:rsidR="008E00B8" w:rsidRDefault="00C9297F" w:rsidP="00325B8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2A7DFADE" w14:textId="5C457E9E" w:rsidR="00E16F6D" w:rsidRPr="007D301F" w:rsidRDefault="00E16F6D" w:rsidP="001037B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7D301F">
        <w:rPr>
          <w:color w:val="000000"/>
        </w:rPr>
        <w:t xml:space="preserve">SORIANO, H. L.; LIMA, S. de S. </w:t>
      </w:r>
      <w:r w:rsidRPr="007D301F">
        <w:rPr>
          <w:b/>
          <w:bCs/>
          <w:color w:val="000000"/>
        </w:rPr>
        <w:t xml:space="preserve">Análise de </w:t>
      </w:r>
      <w:r w:rsidR="001037B3" w:rsidRPr="007D301F">
        <w:rPr>
          <w:b/>
          <w:bCs/>
          <w:color w:val="000000"/>
        </w:rPr>
        <w:t>Estruturas</w:t>
      </w:r>
      <w:r w:rsidRPr="007D301F">
        <w:rPr>
          <w:b/>
          <w:bCs/>
          <w:color w:val="000000"/>
        </w:rPr>
        <w:t xml:space="preserve">: </w:t>
      </w:r>
      <w:r w:rsidRPr="001037B3">
        <w:rPr>
          <w:color w:val="000000"/>
        </w:rPr>
        <w:t>método das forças e método dos deslocamentos.</w:t>
      </w:r>
      <w:r w:rsidRPr="007D301F">
        <w:rPr>
          <w:color w:val="000000"/>
        </w:rPr>
        <w:t xml:space="preserve"> Rio de Janeiro: Ciência Moderna, 2006.</w:t>
      </w:r>
    </w:p>
    <w:p w14:paraId="451C23C1" w14:textId="1702EDC7" w:rsidR="00E16F6D" w:rsidRPr="007D301F" w:rsidRDefault="00E16F6D" w:rsidP="001037B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7D301F">
        <w:rPr>
          <w:color w:val="000000"/>
        </w:rPr>
        <w:t xml:space="preserve">LEET, K. M.; UANG, C.; GILBERT, A. M. </w:t>
      </w:r>
      <w:r w:rsidRPr="007D301F">
        <w:rPr>
          <w:b/>
          <w:bCs/>
          <w:color w:val="000000"/>
        </w:rPr>
        <w:t xml:space="preserve">Fundamentos da </w:t>
      </w:r>
      <w:r w:rsidR="001037B3" w:rsidRPr="007D301F">
        <w:rPr>
          <w:b/>
          <w:bCs/>
          <w:color w:val="000000"/>
        </w:rPr>
        <w:t>Análise Estrutural</w:t>
      </w:r>
      <w:r w:rsidRPr="007D301F">
        <w:rPr>
          <w:color w:val="000000"/>
        </w:rPr>
        <w:t xml:space="preserve">. Porto Alegre: </w:t>
      </w:r>
      <w:r w:rsidR="001037B3" w:rsidRPr="007D301F">
        <w:rPr>
          <w:color w:val="000000"/>
        </w:rPr>
        <w:t>Artmed</w:t>
      </w:r>
      <w:r w:rsidRPr="007D301F">
        <w:rPr>
          <w:color w:val="000000"/>
        </w:rPr>
        <w:t>, 2010.</w:t>
      </w:r>
    </w:p>
    <w:p w14:paraId="52007485" w14:textId="7BDB0434" w:rsidR="00E16F6D" w:rsidRDefault="00E16F6D" w:rsidP="001037B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7D301F">
        <w:rPr>
          <w:color w:val="000000"/>
        </w:rPr>
        <w:t xml:space="preserve">KRIPKA, Moacir. </w:t>
      </w:r>
      <w:r w:rsidRPr="007D301F">
        <w:rPr>
          <w:b/>
          <w:bCs/>
          <w:color w:val="000000"/>
        </w:rPr>
        <w:t xml:space="preserve">Análise </w:t>
      </w:r>
      <w:r w:rsidR="001037B3" w:rsidRPr="007D301F">
        <w:rPr>
          <w:b/>
          <w:bCs/>
          <w:color w:val="000000"/>
        </w:rPr>
        <w:t xml:space="preserve">Estrutural </w:t>
      </w:r>
      <w:r w:rsidRPr="007D301F">
        <w:rPr>
          <w:b/>
          <w:bCs/>
          <w:color w:val="000000"/>
        </w:rPr>
        <w:t xml:space="preserve">para </w:t>
      </w:r>
      <w:r w:rsidR="001037B3" w:rsidRPr="007D301F">
        <w:rPr>
          <w:b/>
          <w:bCs/>
          <w:color w:val="000000"/>
        </w:rPr>
        <w:t xml:space="preserve">Engenharia Civil </w:t>
      </w:r>
      <w:r w:rsidRPr="007D301F">
        <w:rPr>
          <w:b/>
          <w:bCs/>
          <w:color w:val="000000"/>
        </w:rPr>
        <w:t xml:space="preserve">e </w:t>
      </w:r>
      <w:r w:rsidR="001037B3" w:rsidRPr="007D301F">
        <w:rPr>
          <w:b/>
          <w:bCs/>
          <w:color w:val="000000"/>
        </w:rPr>
        <w:t>Arquitetura</w:t>
      </w:r>
      <w:r w:rsidRPr="007D301F">
        <w:rPr>
          <w:b/>
          <w:bCs/>
          <w:color w:val="000000"/>
        </w:rPr>
        <w:t xml:space="preserve">: </w:t>
      </w:r>
      <w:r w:rsidRPr="001037B3">
        <w:rPr>
          <w:color w:val="000000"/>
        </w:rPr>
        <w:t>estruturas isostáticas.</w:t>
      </w:r>
      <w:r w:rsidRPr="007D301F">
        <w:rPr>
          <w:color w:val="000000"/>
        </w:rPr>
        <w:t xml:space="preserve"> São Paulo: Pini, 2011.</w:t>
      </w:r>
    </w:p>
    <w:sectPr w:rsidR="00E16F6D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71F2" w14:textId="77777777" w:rsidR="00DE34D3" w:rsidRDefault="00DE34D3">
      <w:pPr>
        <w:spacing w:line="240" w:lineRule="auto"/>
        <w:ind w:left="0" w:hanging="2"/>
      </w:pPr>
      <w:r>
        <w:separator/>
      </w:r>
    </w:p>
  </w:endnote>
  <w:endnote w:type="continuationSeparator" w:id="0">
    <w:p w14:paraId="30692B8A" w14:textId="77777777" w:rsidR="00DE34D3" w:rsidRDefault="00DE34D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7131" w14:textId="77777777" w:rsidR="00DE34D3" w:rsidRDefault="00DE34D3">
      <w:pPr>
        <w:spacing w:line="240" w:lineRule="auto"/>
        <w:ind w:left="0" w:hanging="2"/>
      </w:pPr>
      <w:r>
        <w:separator/>
      </w:r>
    </w:p>
  </w:footnote>
  <w:footnote w:type="continuationSeparator" w:id="0">
    <w:p w14:paraId="27159747" w14:textId="77777777" w:rsidR="00DE34D3" w:rsidRDefault="00DE34D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6DEA" w14:textId="77777777" w:rsidR="008E00B8" w:rsidRDefault="00C9297F">
    <w:pPr>
      <w:ind w:left="0" w:hanging="2"/>
      <w:jc w:val="center"/>
    </w:pPr>
    <w:r>
      <w:rPr>
        <w:noProof/>
      </w:rPr>
      <w:drawing>
        <wp:inline distT="0" distB="0" distL="114300" distR="114300" wp14:anchorId="63584ABD" wp14:editId="4D38201B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6C075B0" w14:textId="77777777" w:rsidR="008E00B8" w:rsidRDefault="008E00B8">
    <w:pPr>
      <w:jc w:val="center"/>
      <w:rPr>
        <w:sz w:val="6"/>
        <w:szCs w:val="6"/>
      </w:rPr>
    </w:pPr>
  </w:p>
  <w:p w14:paraId="706FA5F2" w14:textId="77777777" w:rsidR="008E00B8" w:rsidRDefault="00C9297F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63E19EC" w14:textId="77777777" w:rsidR="008E00B8" w:rsidRDefault="00C9297F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7752085" w14:textId="77777777" w:rsidR="008E00B8" w:rsidRDefault="00C9297F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036D411F" w14:textId="77777777" w:rsidR="008E00B8" w:rsidRDefault="008E00B8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0B8"/>
    <w:rsid w:val="001037B3"/>
    <w:rsid w:val="00325B8E"/>
    <w:rsid w:val="005377E1"/>
    <w:rsid w:val="007D301F"/>
    <w:rsid w:val="008310B9"/>
    <w:rsid w:val="008E00B8"/>
    <w:rsid w:val="00BC416D"/>
    <w:rsid w:val="00C9297F"/>
    <w:rsid w:val="00D312A3"/>
    <w:rsid w:val="00D92310"/>
    <w:rsid w:val="00DE34D3"/>
    <w:rsid w:val="00E16F6D"/>
    <w:rsid w:val="00FD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A3AD"/>
  <w15:docId w15:val="{D2BA3A72-9008-45F7-9350-9CFA267D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325B8E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325B8E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BsuUEPRg5DE+x++KrzY5qqtqHA==">AMUW2mUvLIEnTLuktMeQWjSyNVC13btdPrrVademadipGbECkkuyIQ+CNon2Hj6FE9rhlSVwTTOOEIbUHg+TgPKw5RqptIhdi6tsWcoJmPcWCfvt0yCyDSc=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3</cp:revision>
  <dcterms:created xsi:type="dcterms:W3CDTF">2020-10-02T01:09:00Z</dcterms:created>
  <dcterms:modified xsi:type="dcterms:W3CDTF">2021-08-26T16:36:00Z</dcterms:modified>
</cp:coreProperties>
</file>